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30"/>
          <w:szCs w:val="30"/>
        </w:rPr>
      </w:pPr>
      <w:r>
        <w:rPr>
          <w:rFonts w:hint="eastAsia" w:eastAsia="黑体"/>
          <w:bCs/>
          <w:sz w:val="36"/>
          <w:szCs w:val="36"/>
          <w:lang w:eastAsia="zh-CN"/>
        </w:rPr>
        <w:t>中国</w:t>
      </w:r>
      <w:r>
        <w:rPr>
          <w:rFonts w:hint="eastAsia" w:eastAsia="黑体"/>
          <w:bCs/>
          <w:sz w:val="36"/>
          <w:szCs w:val="36"/>
        </w:rPr>
        <w:t>名特优商品</w:t>
      </w:r>
      <w:r>
        <w:rPr>
          <w:rFonts w:hint="eastAsia" w:eastAsia="黑体"/>
          <w:bCs/>
          <w:sz w:val="36"/>
          <w:szCs w:val="36"/>
          <w:lang w:eastAsia="zh-CN"/>
        </w:rPr>
        <w:t>认定</w:t>
      </w:r>
      <w:r>
        <w:rPr>
          <w:rFonts w:hint="eastAsia" w:eastAsia="黑体"/>
          <w:bCs/>
          <w:sz w:val="36"/>
          <w:szCs w:val="36"/>
        </w:rPr>
        <w:t>申请单位承诺书</w:t>
      </w:r>
      <w:r>
        <w:rPr>
          <w:rFonts w:hint="eastAsia" w:eastAsia="黑体"/>
          <w:bCs/>
          <w:sz w:val="32"/>
          <w:szCs w:val="32"/>
          <w:lang w:eastAsia="zh-CN"/>
        </w:rPr>
        <w:t>（暂行）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作为名特优</w:t>
      </w:r>
      <w:r>
        <w:rPr>
          <w:rFonts w:hint="eastAsia" w:ascii="宋体" w:hAnsi="宋体"/>
          <w:sz w:val="30"/>
          <w:szCs w:val="30"/>
          <w:lang w:eastAsia="zh-CN"/>
        </w:rPr>
        <w:t>商品评价认定</w:t>
      </w:r>
      <w:r>
        <w:rPr>
          <w:rFonts w:hint="eastAsia" w:ascii="宋体" w:hAnsi="宋体"/>
          <w:sz w:val="30"/>
          <w:szCs w:val="30"/>
        </w:rPr>
        <w:t>申请单位和生产者，我自愿向中商企名优特（北京）认证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心申请名特优商品</w:t>
      </w:r>
      <w:r>
        <w:rPr>
          <w:rFonts w:hint="eastAsia" w:ascii="宋体" w:hAnsi="宋体"/>
          <w:sz w:val="30"/>
          <w:szCs w:val="30"/>
          <w:lang w:eastAsia="zh-CN"/>
        </w:rPr>
        <w:t>评价认定</w:t>
      </w:r>
      <w:r>
        <w:rPr>
          <w:rFonts w:hint="eastAsia" w:ascii="宋体" w:hAnsi="宋体"/>
          <w:sz w:val="30"/>
          <w:szCs w:val="30"/>
        </w:rPr>
        <w:t>，并做出如下承诺：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我认真地学习</w:t>
      </w:r>
      <w:r>
        <w:rPr>
          <w:rFonts w:hint="eastAsia" w:hAnsi="宋体"/>
          <w:sz w:val="30"/>
          <w:szCs w:val="30"/>
        </w:rPr>
        <w:t>了《名特优商品评价规范》</w:t>
      </w:r>
      <w:r>
        <w:rPr>
          <w:rFonts w:hint="eastAsia" w:hAnsi="宋体"/>
          <w:sz w:val="30"/>
          <w:szCs w:val="30"/>
          <w:lang w:eastAsia="zh-CN"/>
        </w:rPr>
        <w:t>（</w:t>
      </w:r>
      <w:r>
        <w:rPr>
          <w:rFonts w:eastAsia="黑体"/>
          <w:sz w:val="30"/>
          <w:szCs w:val="30"/>
        </w:rPr>
        <w:t>CCPITCSC 001-2016</w:t>
      </w:r>
      <w:r>
        <w:rPr>
          <w:rFonts w:hint="eastAsia" w:hAnsi="宋体"/>
          <w:sz w:val="30"/>
          <w:szCs w:val="30"/>
          <w:lang w:eastAsia="zh-CN"/>
        </w:rPr>
        <w:t>）</w:t>
      </w:r>
      <w:r>
        <w:rPr>
          <w:rFonts w:hint="eastAsia" w:hAnsi="宋体"/>
          <w:sz w:val="30"/>
          <w:szCs w:val="30"/>
        </w:rPr>
        <w:t>，完全了解该标准的要求。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我申请的项目完全按照《名特优商品评价规范》</w:t>
      </w:r>
      <w:r>
        <w:rPr>
          <w:rFonts w:hint="eastAsia" w:hAnsi="宋体"/>
          <w:sz w:val="30"/>
          <w:szCs w:val="30"/>
          <w:lang w:eastAsia="zh-CN"/>
        </w:rPr>
        <w:t>（</w:t>
      </w:r>
      <w:r>
        <w:rPr>
          <w:rFonts w:eastAsia="黑体"/>
          <w:sz w:val="30"/>
          <w:szCs w:val="30"/>
        </w:rPr>
        <w:t>CCPITCSC 001-2016</w:t>
      </w:r>
      <w:r>
        <w:rPr>
          <w:rFonts w:hint="eastAsia" w:hAnsi="宋体"/>
          <w:sz w:val="30"/>
          <w:szCs w:val="30"/>
          <w:lang w:eastAsia="zh-CN"/>
        </w:rPr>
        <w:t>）</w:t>
      </w:r>
      <w:r>
        <w:rPr>
          <w:rFonts w:hint="eastAsia" w:hAnsi="宋体"/>
          <w:sz w:val="30"/>
          <w:szCs w:val="30"/>
        </w:rPr>
        <w:t>的要求操作，所有生产过程都有详细记录，所提供资料的内容</w:t>
      </w:r>
      <w:r>
        <w:rPr>
          <w:rFonts w:hint="eastAsia" w:hAnsi="宋体"/>
          <w:sz w:val="30"/>
          <w:szCs w:val="30"/>
          <w:lang w:eastAsia="zh-CN"/>
        </w:rPr>
        <w:t>均</w:t>
      </w:r>
      <w:r>
        <w:rPr>
          <w:rFonts w:hint="eastAsia" w:hAnsi="宋体"/>
          <w:sz w:val="30"/>
          <w:szCs w:val="30"/>
        </w:rPr>
        <w:t>是真实</w:t>
      </w:r>
      <w:r>
        <w:rPr>
          <w:rFonts w:hint="eastAsia" w:hAnsi="宋体"/>
          <w:sz w:val="30"/>
          <w:szCs w:val="30"/>
          <w:lang w:eastAsia="zh-CN"/>
        </w:rPr>
        <w:t>有效</w:t>
      </w:r>
      <w:r>
        <w:rPr>
          <w:rFonts w:hint="eastAsia" w:hAnsi="宋体"/>
          <w:sz w:val="30"/>
          <w:szCs w:val="30"/>
        </w:rPr>
        <w:t>的。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我支持内部检查员的工作，保证不影响其工作的独立性。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我同意严格履行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合同并及时支付相关费用。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我完全清楚申请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并不意味着获得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我保证按照</w:t>
      </w:r>
      <w:r>
        <w:rPr>
          <w:rFonts w:hint="eastAsia" w:ascii="宋体" w:hAnsi="宋体"/>
          <w:sz w:val="30"/>
          <w:szCs w:val="30"/>
        </w:rPr>
        <w:t>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</w:t>
      </w:r>
      <w:r>
        <w:rPr>
          <w:rFonts w:hint="eastAsia" w:hAnsi="宋体"/>
          <w:sz w:val="30"/>
          <w:szCs w:val="30"/>
          <w:lang w:eastAsia="zh-CN"/>
        </w:rPr>
        <w:t>评价认定专家委员会</w:t>
      </w:r>
      <w:r>
        <w:rPr>
          <w:rFonts w:hint="eastAsia" w:hAnsi="宋体"/>
          <w:sz w:val="30"/>
          <w:szCs w:val="30"/>
        </w:rPr>
        <w:t>和其委派的检查员提出的合理整改要求改进工作。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我保证允许</w:t>
      </w:r>
      <w:r>
        <w:rPr>
          <w:rFonts w:hint="eastAsia" w:ascii="宋体" w:hAnsi="宋体"/>
          <w:sz w:val="30"/>
          <w:szCs w:val="30"/>
        </w:rPr>
        <w:t>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</w:t>
      </w:r>
      <w:r>
        <w:rPr>
          <w:rFonts w:hint="eastAsia" w:hAnsi="宋体"/>
          <w:sz w:val="30"/>
          <w:szCs w:val="30"/>
        </w:rPr>
        <w:t>委派的检查员进入所有与认证相关区域进行检查</w:t>
      </w:r>
      <w:r>
        <w:rPr>
          <w:sz w:val="30"/>
          <w:szCs w:val="30"/>
        </w:rPr>
        <w:t>,</w:t>
      </w:r>
      <w:r>
        <w:rPr>
          <w:rFonts w:hint="eastAsia" w:hAnsi="宋体"/>
          <w:sz w:val="30"/>
          <w:szCs w:val="30"/>
        </w:rPr>
        <w:t>并提供所有相关文件，包括财务记录。</w:t>
      </w:r>
    </w:p>
    <w:p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我同意如果认证证书被暂停或撤消，将立即停止使用相应的认证证书和认证标志。</w:t>
      </w:r>
      <w:r>
        <w:rPr>
          <w:sz w:val="30"/>
          <w:szCs w:val="30"/>
        </w:rPr>
        <w:t xml:space="preserve">  </w:t>
      </w:r>
    </w:p>
    <w:p>
      <w:pPr>
        <w:spacing w:line="360" w:lineRule="auto"/>
        <w:ind w:right="560"/>
        <w:jc w:val="left"/>
        <w:rPr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</w:t>
      </w:r>
      <w:r>
        <w:rPr>
          <w:rFonts w:hint="eastAsia" w:hAnsi="宋体"/>
          <w:sz w:val="30"/>
          <w:szCs w:val="30"/>
        </w:rPr>
        <w:t>申请单位（公章）：</w:t>
      </w:r>
    </w:p>
    <w:p>
      <w:pPr>
        <w:ind w:firstLine="3402" w:firstLineChars="1134"/>
        <w:jc w:val="left"/>
      </w:pPr>
      <w:r>
        <w:rPr>
          <w:rFonts w:hAnsi="宋体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法定代表人（签字）：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2336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c2E2QAAAAgBAAAPAAAAAAAAAAEAIAAAACIAAABk&#10;cnMvZG93bnJldi54bWxQSwECFAAUAAAACACHTuJAwymR/swBAACWAwAADgAAAAAAAAABACAAAAAo&#10;AQAAZHJzL2Uyb0RvYy54bWxQSwUGAAAAAAYABgBZAQAAZgUAAAAA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72740" cy="512445"/>
          <wp:effectExtent l="0" t="0" r="3810" b="1905"/>
          <wp:docPr id="1" name="图片 1" descr="148351504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48351504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274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6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552"/>
    <w:multiLevelType w:val="multilevel"/>
    <w:tmpl w:val="6A0A455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411F"/>
    <w:rsid w:val="369E035A"/>
    <w:rsid w:val="5D5C411F"/>
    <w:rsid w:val="6C4C0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2017-04-07T09:18:00Z</dcterms:created>
  <dc:creator>admin</dc:creator>
  <cp:lastModifiedBy>Administrator</cp:lastModifiedBy>
  <dcterms:modified xsi:type="dcterms:W3CDTF">2020-05-28T04:23:31Z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