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中国名特优商品评价认定管理办法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(暂行)</w:t>
      </w:r>
    </w:p>
    <w:p>
      <w:pPr>
        <w:jc w:val="center"/>
        <w:rPr>
          <w:rFonts w:hint="eastAsia" w:ascii="宋体" w:hAnsi="宋体"/>
          <w:b/>
          <w:bCs/>
          <w:color w:val="0C0C0C"/>
          <w:sz w:val="32"/>
          <w:szCs w:val="32"/>
          <w:shd w:val="clear" w:color="auto" w:fill="FCFCFC"/>
          <w:lang w:val="en-US" w:eastAsia="zh-CN"/>
        </w:rPr>
      </w:pPr>
      <w:r>
        <w:rPr>
          <w:rFonts w:hint="eastAsia" w:ascii="宋体" w:hAnsi="宋体"/>
          <w:b/>
          <w:bCs/>
          <w:color w:val="0C0C0C"/>
          <w:sz w:val="32"/>
          <w:szCs w:val="32"/>
          <w:shd w:val="clear" w:color="auto" w:fill="FCFCFC"/>
          <w:lang w:val="en-US" w:eastAsia="zh-CN"/>
        </w:rPr>
        <w:t>第一章 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color w:val="0C0C0C"/>
          <w:sz w:val="21"/>
          <w:szCs w:val="21"/>
          <w:shd w:val="clear" w:color="auto" w:fill="FCFCFC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第一条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为加强对“名特优商品”评价认定事项的管理，保证名特优商品评价认定工作对使用者、消费者的公共利益，维护名特优商品公平合理、有序竞争的市场环境，根据国家质检总局、国家标准委《关于培育和发展团体标准的指导意见</w:t>
      </w:r>
      <w:r>
        <w:rPr>
          <w:rFonts w:hint="eastAsia" w:ascii="仿宋" w:hAnsi="仿宋" w:eastAsia="仿宋" w:cs="仿宋"/>
          <w:sz w:val="21"/>
          <w:szCs w:val="21"/>
        </w:rPr>
        <w:t>》</w:t>
      </w:r>
      <w:r>
        <w:rPr>
          <w:rFonts w:hint="eastAsia" w:ascii="宋体" w:hAnsi="宋体"/>
          <w:color w:val="0C0C0C"/>
          <w:sz w:val="21"/>
          <w:szCs w:val="21"/>
          <w:shd w:val="clear" w:color="auto" w:fill="FCFCFC"/>
          <w:lang w:val="en-US" w:eastAsia="zh-CN"/>
        </w:rPr>
        <w:t>等相关规定制定本办法。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</w:pPr>
      <w:r>
        <w:rPr>
          <w:rFonts w:hint="eastAsia" w:ascii="宋体" w:hAnsi="宋体"/>
          <w:color w:val="0C0C0C"/>
          <w:sz w:val="21"/>
          <w:szCs w:val="21"/>
          <w:shd w:val="clear" w:color="auto" w:fill="FCFCFC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color w:val="0C0C0C"/>
          <w:sz w:val="21"/>
          <w:szCs w:val="21"/>
          <w:shd w:val="clear" w:color="auto" w:fill="FCFCFC"/>
          <w:lang w:val="en-US" w:eastAsia="zh-CN"/>
        </w:rPr>
        <w:t xml:space="preserve">第二条  </w:t>
      </w:r>
      <w:r>
        <w:rPr>
          <w:rFonts w:hint="eastAsia" w:ascii="宋体" w:hAnsi="宋体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  <w:t>凡在中华人民共和国境内参加了“名特优商品”评价认定的产品，从事生产、贸易、销售活动的，适用本办法。</w:t>
      </w:r>
    </w:p>
    <w:p>
      <w:pPr>
        <w:rPr>
          <w:rFonts w:hint="eastAsia" w:ascii="宋体" w:hAnsi="宋体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</w:pPr>
    </w:p>
    <w:p>
      <w:pPr>
        <w:jc w:val="center"/>
        <w:rPr>
          <w:rFonts w:hint="eastAsia" w:ascii="宋体" w:hAnsi="宋体"/>
          <w:b w:val="0"/>
          <w:bCs w:val="0"/>
          <w:color w:val="0C0C0C"/>
          <w:shd w:val="clear" w:color="auto" w:fill="FCFCFC"/>
          <w:lang w:val="en-US" w:eastAsia="zh-CN"/>
        </w:rPr>
      </w:pPr>
      <w:r>
        <w:rPr>
          <w:rFonts w:hint="eastAsia" w:ascii="宋体" w:hAnsi="宋体"/>
          <w:b w:val="0"/>
          <w:bCs w:val="0"/>
          <w:color w:val="0C0C0C"/>
          <w:shd w:val="clear" w:color="auto" w:fill="FCFCFC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color w:val="0C0C0C"/>
          <w:sz w:val="32"/>
          <w:szCs w:val="32"/>
          <w:shd w:val="clear" w:color="auto" w:fill="FCFCFC"/>
          <w:lang w:val="en-US" w:eastAsia="zh-CN"/>
        </w:rPr>
        <w:t>第二章  名特优商品评价认定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1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</w:pPr>
      <w:r>
        <w:rPr>
          <w:rFonts w:hint="eastAsia" w:ascii="宋体" w:hAnsi="宋体"/>
          <w:b/>
          <w:bCs/>
          <w:color w:val="0C0C0C"/>
          <w:sz w:val="21"/>
          <w:szCs w:val="21"/>
          <w:shd w:val="clear" w:color="auto" w:fill="FCFCFC"/>
          <w:lang w:val="en-US" w:eastAsia="zh-CN"/>
        </w:rPr>
        <w:t>第三条</w:t>
      </w:r>
      <w:r>
        <w:rPr>
          <w:rFonts w:hint="eastAsia" w:ascii="宋体" w:hAnsi="宋体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  <w:t>　中国贸促会商业行业分会名特优产业发展中心(以下称管理中心)负责全国名特优商品评价认定、标识应用的组织和管理工作。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1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第四条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“名特优商品”评价认定流程：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1"/>
        <w:jc w:val="both"/>
        <w:textAlignment w:val="auto"/>
        <w:outlineLvl w:val="9"/>
        <w:rPr>
          <w:rFonts w:hint="eastAsia" w:ascii="宋体" w:hAnsi="宋体" w:eastAsiaTheme="minorEastAsia" w:cstheme="minorBidi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1. 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1"/>
        <w:jc w:val="both"/>
        <w:textAlignment w:val="auto"/>
        <w:outlineLvl w:val="9"/>
        <w:rPr>
          <w:rFonts w:hint="eastAsia" w:ascii="宋体" w:hAnsi="宋体" w:eastAsiaTheme="minorEastAsia" w:cstheme="minorBidi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1) 申请人登陆中商企名优特（北京）认证中心（以下简称中心）官网www.cfhqs.Org.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Theme="minorEastAsia" w:cstheme="minorBidi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cn ，下载填写《全国名特优商品认定申报通知》、《名特优商品认定申请表》。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1"/>
        <w:jc w:val="both"/>
        <w:textAlignment w:val="auto"/>
        <w:outlineLvl w:val="9"/>
        <w:rPr>
          <w:rFonts w:hint="eastAsia" w:ascii="宋体" w:hAnsi="宋体" w:eastAsiaTheme="minorEastAsia" w:cstheme="minorBidi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2) 申请人向中心提交《名特优商品认定申请表》，中心经初审在7个工作日内发放《名特优商品评价认定受理通知函》（通知是否受理）。申请人根据受理通知函内容，提交《名特优商品评价认定自评价表》、《名特优商品评价认定单位承诺书》并按《参与评价认定企业提供资料清单》的要求提供其他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Theme="minorEastAsia" w:cstheme="minorBidi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</w:pPr>
      <w:r>
        <w:rPr>
          <w:rFonts w:hint="eastAsia" w:ascii="宋体" w:hAnsi="宋体" w:cstheme="minorBidi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 xml:space="preserve">    </w:t>
      </w:r>
      <w:r>
        <w:rPr>
          <w:rFonts w:hint="eastAsia" w:ascii="宋体" w:hAnsi="宋体" w:eastAsiaTheme="minorEastAsia" w:cstheme="minorBidi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2. 审核</w:t>
      </w:r>
      <w:r>
        <w:rPr>
          <w:rFonts w:hint="eastAsia" w:ascii="宋体" w:hAnsi="宋体" w:eastAsiaTheme="minorEastAsia" w:cstheme="minorBidi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1"/>
        <w:jc w:val="both"/>
        <w:textAlignment w:val="auto"/>
        <w:outlineLvl w:val="9"/>
        <w:rPr>
          <w:rFonts w:hint="eastAsia" w:ascii="宋体" w:hAnsi="宋体" w:eastAsiaTheme="minorEastAsia" w:cstheme="minorBidi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1) 中心对申报材料进行评审，审核通过后，签订《名特优认定合同》（简称：认定合同），缴纳认定费用，并提交产品近期（不超过1年）检测报告。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1"/>
        <w:jc w:val="both"/>
        <w:textAlignment w:val="auto"/>
        <w:outlineLvl w:val="9"/>
        <w:rPr>
          <w:rFonts w:hint="eastAsia" w:ascii="宋体" w:hAnsi="宋体" w:eastAsiaTheme="minorEastAsia" w:cstheme="minorBidi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2）中心根据《名特优商品评价规范》（T/CCPITCSC 001-2016），组织专家对申报商品进行审核，并将审核结果进行</w:t>
      </w:r>
      <w:r>
        <w:rPr>
          <w:rFonts w:hint="eastAsia" w:ascii="宋体" w:hAnsi="宋体" w:cstheme="minorBidi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为期</w:t>
      </w:r>
      <w:r>
        <w:rPr>
          <w:rFonts w:hint="eastAsia" w:ascii="宋体" w:hAnsi="宋体" w:eastAsiaTheme="minorEastAsia" w:cstheme="minorBidi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15</w:t>
      </w:r>
      <w:r>
        <w:rPr>
          <w:rFonts w:hint="eastAsia" w:ascii="宋体" w:hAnsi="宋体" w:cstheme="minorBidi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天的</w:t>
      </w:r>
      <w:r>
        <w:rPr>
          <w:rFonts w:hint="eastAsia" w:ascii="宋体" w:hAnsi="宋体" w:eastAsiaTheme="minorEastAsia" w:cstheme="minorBidi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官网公示</w:t>
      </w:r>
      <w:r>
        <w:rPr>
          <w:rFonts w:hint="eastAsia" w:ascii="宋体" w:hAnsi="宋体" w:cstheme="minorBidi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，无异议后视为审核通过</w:t>
      </w:r>
      <w:r>
        <w:rPr>
          <w:rFonts w:hint="eastAsia" w:ascii="宋体" w:hAnsi="宋体" w:eastAsiaTheme="minorEastAsia" w:cstheme="minorBidi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1"/>
        <w:jc w:val="both"/>
        <w:textAlignment w:val="auto"/>
        <w:outlineLvl w:val="9"/>
        <w:rPr>
          <w:rFonts w:hint="eastAsia" w:ascii="宋体" w:hAnsi="宋体" w:eastAsiaTheme="minorEastAsia" w:cstheme="minorBidi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3)审核通过后</w:t>
      </w:r>
      <w:r>
        <w:rPr>
          <w:rFonts w:hint="eastAsia" w:ascii="宋体" w:hAnsi="宋体" w:cstheme="minorBidi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颁</w:t>
      </w:r>
      <w:r>
        <w:rPr>
          <w:rFonts w:hint="eastAsia" w:ascii="宋体" w:hAnsi="宋体" w:eastAsiaTheme="minorEastAsia" w:cstheme="minorBidi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发《名特优商品认定》证书，签订《名特优商品防伪追溯标志使用许可合同》，办理使用手续。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1"/>
        <w:jc w:val="both"/>
        <w:textAlignment w:val="auto"/>
        <w:outlineLvl w:val="9"/>
        <w:rPr>
          <w:rFonts w:hint="eastAsia" w:ascii="宋体" w:hAnsi="宋体" w:eastAsiaTheme="minorEastAsia" w:cstheme="minorBidi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 xml:space="preserve">4)审核不合格，认证费用全部返还，并附详细认证报告。企业可根据审核报告进行整改，符合要求后可再次提请审核，补缴费用。如不再复审，则无需交费。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1"/>
        <w:jc w:val="both"/>
        <w:textAlignment w:val="auto"/>
        <w:outlineLvl w:val="9"/>
        <w:rPr>
          <w:rFonts w:hint="eastAsia" w:ascii="宋体" w:hAnsi="宋体" w:eastAsiaTheme="minorEastAsia" w:cstheme="minorBidi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5)30个工作日之内完成全部审核过程。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Theme="minorEastAsia" w:cstheme="minorBidi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</w:pPr>
      <w:r>
        <w:rPr>
          <w:rFonts w:hint="eastAsia" w:ascii="宋体" w:hAnsi="宋体" w:cstheme="minorBidi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 xml:space="preserve">   </w:t>
      </w:r>
      <w:r>
        <w:rPr>
          <w:rFonts w:hint="eastAsia" w:ascii="宋体" w:hAnsi="宋体" w:eastAsiaTheme="minorEastAsia" w:cstheme="minorBidi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 xml:space="preserve"> 3．复检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1"/>
        <w:jc w:val="both"/>
        <w:textAlignment w:val="auto"/>
        <w:outlineLvl w:val="9"/>
        <w:rPr>
          <w:rFonts w:hint="eastAsia" w:ascii="宋体" w:hAnsi="宋体" w:eastAsiaTheme="minorEastAsia" w:cstheme="minorBidi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1）名特优商品认定证书有效期为3年，在有效期满前3个月，中心向企业发出《名特优商品复检通知书》。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1"/>
        <w:jc w:val="both"/>
        <w:textAlignment w:val="auto"/>
        <w:outlineLvl w:val="9"/>
        <w:rPr>
          <w:rFonts w:hint="eastAsia" w:ascii="宋体" w:hAnsi="宋体" w:eastAsiaTheme="minorEastAsia" w:cstheme="minorBidi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2）企业在收到《名特优商品复检通知书》后，应按照《名特优商品评价认定合同》要求，提交复检材料及费用到中心进行复检。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1"/>
        <w:jc w:val="both"/>
        <w:textAlignment w:val="auto"/>
        <w:outlineLvl w:val="9"/>
        <w:rPr>
          <w:rFonts w:hint="eastAsia" w:ascii="宋体" w:hAnsi="宋体" w:eastAsiaTheme="minorEastAsia" w:cstheme="minorBidi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3）复检通过后继续享有《名特优商品认定》证书及防伪追溯标识使用权。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1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Theme="minorEastAsia" w:cstheme="minorBidi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4）复检未通过取消“名特优商品”称号，冻结所有使用权限，责令企业限期</w:t>
      </w:r>
      <w:r>
        <w:rPr>
          <w:rFonts w:hint="eastAsia" w:ascii="宋体" w:hAnsi="宋体" w:cstheme="minorBidi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30个工作日之内进行</w:t>
      </w:r>
      <w:r>
        <w:rPr>
          <w:rFonts w:hint="eastAsia" w:ascii="宋体" w:hAnsi="宋体" w:eastAsiaTheme="minorEastAsia" w:cstheme="minorBidi"/>
          <w:b w:val="0"/>
          <w:bCs w:val="0"/>
          <w:color w:val="0C0C0C"/>
          <w:kern w:val="2"/>
          <w:sz w:val="21"/>
          <w:szCs w:val="21"/>
          <w:shd w:val="clear" w:color="auto" w:fill="FCFCFC"/>
          <w:lang w:val="en-US" w:eastAsia="zh-CN" w:bidi="ar-SA"/>
        </w:rPr>
        <w:t>整改，通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过复检后恢复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相应权限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。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整改工作最多不超过两次。如还不能通过复检，永久不再受理。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</w:pPr>
      <w:r>
        <w:rPr>
          <w:rFonts w:hint="eastAsia" w:ascii="宋体" w:hAnsi="宋体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color w:val="0C0C0C"/>
          <w:sz w:val="21"/>
          <w:szCs w:val="21"/>
          <w:shd w:val="clear" w:color="auto" w:fill="FCFCFC"/>
          <w:lang w:val="en-US" w:eastAsia="zh-CN"/>
        </w:rPr>
        <w:t>第五条</w:t>
      </w:r>
      <w:r>
        <w:rPr>
          <w:rFonts w:hint="eastAsia" w:ascii="宋体" w:hAnsi="宋体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  <w:t>　名特优商品标识的应用：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jc w:val="both"/>
        <w:textAlignment w:val="auto"/>
        <w:outlineLvl w:val="9"/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/>
          <w:b w:val="0"/>
          <w:bCs w:val="0"/>
          <w:color w:val="0C0C0C"/>
          <w:sz w:val="22"/>
          <w:szCs w:val="22"/>
          <w:shd w:val="clear" w:color="auto" w:fill="FCFCFC"/>
          <w:lang w:val="en-US" w:eastAsia="zh-CN"/>
        </w:rPr>
        <w:t xml:space="preserve">   </w:t>
      </w:r>
      <w:r>
        <w:rPr>
          <w:rFonts w:hint="eastAsia" w:ascii="宋体" w:hAnsi="宋体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  <w:t xml:space="preserve"> 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1"/>
          <w:lang w:val="en-US" w:eastAsia="zh-CN" w:bidi="ar-SA"/>
        </w:rPr>
        <w:t>1.</w:t>
      </w:r>
      <w:r>
        <w:rPr>
          <w:rFonts w:hint="eastAsia" w:cstheme="minorBidi"/>
          <w:b w:val="0"/>
          <w:bCs w:val="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1"/>
          <w:lang w:val="en-US" w:eastAsia="zh-CN" w:bidi="ar-SA"/>
        </w:rPr>
        <w:t>将名特优商品标识应用在产品外包装上；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1"/>
        <w:jc w:val="both"/>
        <w:textAlignment w:val="auto"/>
        <w:outlineLvl w:val="9"/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1"/>
          <w:lang w:val="en-US" w:eastAsia="zh-CN" w:bidi="ar-SA"/>
        </w:rPr>
        <w:t>2.</w:t>
      </w:r>
      <w:r>
        <w:rPr>
          <w:rFonts w:hint="eastAsia" w:cstheme="minorBidi"/>
          <w:b w:val="0"/>
          <w:bCs w:val="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1"/>
          <w:lang w:val="en-US" w:eastAsia="zh-CN" w:bidi="ar-SA"/>
        </w:rPr>
        <w:t>应用在企业产品宣传推广的媒介上；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1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1"/>
          <w:lang w:val="en-US" w:eastAsia="zh-CN" w:bidi="ar-SA"/>
        </w:rPr>
        <w:t>3.</w:t>
      </w:r>
      <w:r>
        <w:rPr>
          <w:rFonts w:hint="eastAsia" w:cstheme="minorBidi"/>
          <w:b w:val="0"/>
          <w:bCs w:val="0"/>
          <w:kern w:val="2"/>
          <w:sz w:val="21"/>
          <w:szCs w:val="21"/>
          <w:lang w:val="en-US" w:eastAsia="zh-CN" w:bidi="ar-SA"/>
        </w:rPr>
        <w:t xml:space="preserve"> 其他合法的传播途径上</w:t>
      </w:r>
      <w:r>
        <w:rPr>
          <w:rFonts w:hint="eastAsia" w:ascii="宋体" w:hAnsi="宋体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1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</w:pPr>
      <w:r>
        <w:rPr>
          <w:rFonts w:hint="eastAsia" w:ascii="宋体" w:hAnsi="宋体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  <w:t>4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cstheme="minorBidi"/>
          <w:b w:val="0"/>
          <w:bCs w:val="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宋体" w:hAnsi="宋体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  <w:t>未经评价认定和授权的企业不得使用名特优商品标识。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1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</w:pPr>
      <w:r>
        <w:rPr>
          <w:rFonts w:hint="eastAsia" w:ascii="宋体" w:hAnsi="宋体"/>
          <w:b/>
          <w:bCs/>
          <w:color w:val="0C0C0C"/>
          <w:sz w:val="21"/>
          <w:szCs w:val="21"/>
          <w:shd w:val="clear" w:color="auto" w:fill="FCFCFC"/>
          <w:lang w:val="en-US" w:eastAsia="zh-CN"/>
        </w:rPr>
        <w:t>第六条</w:t>
      </w:r>
      <w:r>
        <w:rPr>
          <w:rFonts w:hint="eastAsia" w:ascii="宋体" w:hAnsi="宋体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  <w:t>　现场审核与检查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</w:pPr>
      <w:r>
        <w:rPr>
          <w:rFonts w:hint="eastAsia" w:ascii="宋体" w:hAnsi="宋体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  <w:t xml:space="preserve">    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1"/>
          <w:lang w:val="en-US" w:eastAsia="zh-CN" w:bidi="ar-SA"/>
        </w:rPr>
        <w:t>1.</w:t>
      </w:r>
      <w:r>
        <w:rPr>
          <w:rFonts w:hint="eastAsia" w:ascii="宋体" w:hAnsi="宋体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  <w:t xml:space="preserve"> 管理中心聘请专家组成专家委员会，并由专家委员会实施对名特优商品的调查和认定。根据专家委员会的建议，管理中心可以委托国家认可的质量检验机构，实施有产品的技术检测。专家委员会对管理中心负责。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</w:pPr>
      <w:r>
        <w:rPr>
          <w:rFonts w:hint="eastAsia" w:ascii="宋体" w:hAnsi="宋体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  <w:t xml:space="preserve">    2. 管理中心将根据不同商品的特点、属性作出决定，部分商品需要专家进行现场审核；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421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</w:pPr>
      <w:r>
        <w:rPr>
          <w:rFonts w:hint="eastAsia" w:ascii="宋体" w:hAnsi="宋体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  <w:t>3. 为保证名特优商品的稳定性和一致性，管理中心将不定期组织专家进行复检或抽检；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</w:pPr>
      <w:r>
        <w:rPr>
          <w:rFonts w:hint="eastAsia" w:ascii="宋体" w:hAnsi="宋体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  <w:t xml:space="preserve">    4. 参与名特优商品评价认定的企业，必须配合管理中心的专家现场审核、复检及抽检，提供的资料、文件和数据必须客观、真实、完整。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</w:pPr>
      <w:r>
        <w:rPr>
          <w:rFonts w:hint="eastAsia" w:ascii="宋体" w:hAnsi="宋体"/>
          <w:b/>
          <w:bCs/>
          <w:color w:val="0C0C0C"/>
          <w:sz w:val="21"/>
          <w:szCs w:val="21"/>
          <w:shd w:val="clear" w:color="auto" w:fill="FCFCFC"/>
          <w:lang w:val="en-US" w:eastAsia="zh-CN"/>
        </w:rPr>
        <w:t xml:space="preserve"> </w:t>
      </w:r>
    </w:p>
    <w:p>
      <w:pPr>
        <w:jc w:val="center"/>
        <w:rPr>
          <w:rFonts w:hint="eastAsia" w:ascii="宋体" w:hAnsi="宋体"/>
          <w:b/>
          <w:bCs/>
          <w:color w:val="0C0C0C"/>
          <w:sz w:val="32"/>
          <w:szCs w:val="32"/>
          <w:shd w:val="clear" w:color="auto" w:fill="FCFCFC"/>
          <w:lang w:val="en-US" w:eastAsia="zh-CN"/>
        </w:rPr>
      </w:pPr>
      <w:r>
        <w:rPr>
          <w:rFonts w:hint="eastAsia" w:ascii="宋体" w:hAnsi="宋体"/>
          <w:b/>
          <w:bCs/>
          <w:color w:val="0C0C0C"/>
          <w:sz w:val="32"/>
          <w:szCs w:val="32"/>
          <w:shd w:val="clear" w:color="auto" w:fill="FCFCFC"/>
          <w:lang w:val="en-US" w:eastAsia="zh-CN"/>
        </w:rPr>
        <w:t>第三章  名特优商品使用者的义务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cstheme="minorBidi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/>
          <w:b/>
          <w:bCs/>
          <w:color w:val="0C0C0C"/>
          <w:sz w:val="21"/>
          <w:szCs w:val="21"/>
          <w:shd w:val="clear" w:color="auto" w:fill="FCFCFC"/>
          <w:lang w:val="en-US" w:eastAsia="zh-CN"/>
        </w:rPr>
        <w:t xml:space="preserve">   第七条</w:t>
      </w:r>
      <w:r>
        <w:rPr>
          <w:rFonts w:hint="eastAsia" w:ascii="宋体" w:hAnsi="宋体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  <w:t>　企业经营名特优商品，应按照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1"/>
          <w:lang w:val="en-US" w:eastAsia="zh-CN" w:bidi="ar-SA"/>
        </w:rPr>
        <w:t>《名特优产品评价规范》</w:t>
      </w:r>
      <w:r>
        <w:rPr>
          <w:rFonts w:hint="eastAsia" w:cstheme="minorBidi"/>
          <w:b w:val="0"/>
          <w:bCs w:val="0"/>
          <w:kern w:val="2"/>
          <w:sz w:val="21"/>
          <w:szCs w:val="21"/>
          <w:lang w:val="en-US" w:eastAsia="zh-CN" w:bidi="ar-SA"/>
        </w:rPr>
        <w:t>团体标准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1"/>
          <w:lang w:val="en-US" w:eastAsia="zh-CN" w:bidi="ar-SA"/>
        </w:rPr>
        <w:t>（编号T/CCPITCSC 001-2016）</w:t>
      </w:r>
      <w:r>
        <w:rPr>
          <w:rFonts w:hint="eastAsia" w:cstheme="minorBidi"/>
          <w:b w:val="0"/>
          <w:bCs w:val="0"/>
          <w:kern w:val="2"/>
          <w:sz w:val="21"/>
          <w:szCs w:val="21"/>
          <w:lang w:val="en-US" w:eastAsia="zh-CN" w:bidi="ar-SA"/>
        </w:rPr>
        <w:t>，规范管理。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</w:pPr>
      <w:r>
        <w:rPr>
          <w:rFonts w:hint="eastAsia" w:cstheme="minorBidi"/>
          <w:b w:val="0"/>
          <w:bCs w:val="0"/>
          <w:kern w:val="2"/>
          <w:sz w:val="21"/>
          <w:szCs w:val="21"/>
          <w:lang w:val="en-US" w:eastAsia="zh-CN" w:bidi="ar-SA"/>
        </w:rPr>
        <w:t xml:space="preserve">   </w:t>
      </w:r>
      <w:r>
        <w:rPr>
          <w:rFonts w:hint="eastAsia" w:ascii="宋体" w:hAnsi="宋体"/>
          <w:b/>
          <w:bCs/>
          <w:color w:val="0C0C0C"/>
          <w:sz w:val="21"/>
          <w:szCs w:val="21"/>
          <w:shd w:val="clear" w:color="auto" w:fill="FCFCFC"/>
          <w:lang w:val="en-US" w:eastAsia="zh-CN"/>
        </w:rPr>
        <w:t xml:space="preserve">第八条  </w:t>
      </w:r>
      <w:r>
        <w:rPr>
          <w:rFonts w:hint="eastAsia" w:ascii="宋体" w:hAnsi="宋体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  <w:t>不得有损毁、侮辱“名特优商品”称号的行为发生。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</w:pPr>
      <w:r>
        <w:rPr>
          <w:rFonts w:hint="eastAsia" w:ascii="宋体" w:hAnsi="宋体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color w:val="0C0C0C"/>
          <w:sz w:val="21"/>
          <w:szCs w:val="21"/>
          <w:shd w:val="clear" w:color="auto" w:fill="FCFCFC"/>
          <w:lang w:val="en-US" w:eastAsia="zh-CN"/>
        </w:rPr>
        <w:t xml:space="preserve">第九条  </w:t>
      </w:r>
      <w:r>
        <w:rPr>
          <w:rFonts w:hint="eastAsia" w:ascii="宋体" w:hAnsi="宋体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  <w:t>获得名特优商品评价认定的企业，必须严把质量关，不得有偷工减料、以次充好的行为发生。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/>
          <w:color w:val="0C0C0C"/>
          <w:sz w:val="21"/>
          <w:szCs w:val="21"/>
          <w:shd w:val="clear" w:color="auto" w:fill="FCFCFC"/>
          <w:lang w:val="en-US" w:eastAsia="zh-CN"/>
        </w:rPr>
      </w:pPr>
      <w:r>
        <w:rPr>
          <w:rFonts w:hint="eastAsia" w:ascii="宋体" w:hAnsi="宋体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color w:val="0C0C0C"/>
          <w:sz w:val="21"/>
          <w:szCs w:val="21"/>
          <w:shd w:val="clear" w:color="auto" w:fill="FCFCFC"/>
          <w:lang w:val="en-US" w:eastAsia="zh-CN"/>
        </w:rPr>
        <w:t xml:space="preserve">第十条  </w:t>
      </w:r>
      <w:r>
        <w:rPr>
          <w:rFonts w:hint="eastAsia" w:ascii="宋体" w:hAnsi="宋体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  <w:t>获得名特优商品评价认定的企业，不得故意制假售假、隐瞒管理中心监督。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</w:pPr>
      <w:r>
        <w:rPr>
          <w:rFonts w:hint="eastAsia" w:ascii="宋体" w:hAnsi="宋体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color w:val="0C0C0C"/>
          <w:sz w:val="21"/>
          <w:szCs w:val="21"/>
          <w:shd w:val="clear" w:color="auto" w:fill="FCFCFC"/>
          <w:lang w:val="en-US" w:eastAsia="zh-CN"/>
        </w:rPr>
        <w:t xml:space="preserve"> 第十一条  </w:t>
      </w:r>
      <w:r>
        <w:rPr>
          <w:rFonts w:hint="eastAsia" w:ascii="宋体" w:hAnsi="宋体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  <w:t>严格遵守本办法。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</w:pPr>
    </w:p>
    <w:p>
      <w:pPr>
        <w:jc w:val="center"/>
        <w:rPr>
          <w:rFonts w:hint="eastAsia" w:ascii="宋体" w:hAnsi="宋体"/>
          <w:b/>
          <w:bCs/>
          <w:color w:val="0C0C0C"/>
          <w:sz w:val="32"/>
          <w:szCs w:val="32"/>
          <w:shd w:val="clear" w:color="auto" w:fill="FCFCFC"/>
          <w:lang w:val="en-US" w:eastAsia="zh-CN"/>
        </w:rPr>
      </w:pPr>
      <w:r>
        <w:rPr>
          <w:rFonts w:hint="eastAsia" w:ascii="宋体" w:hAnsi="宋体"/>
          <w:b/>
          <w:bCs/>
          <w:color w:val="0C0C0C"/>
          <w:sz w:val="32"/>
          <w:szCs w:val="32"/>
          <w:shd w:val="clear" w:color="auto" w:fill="FCFCFC"/>
          <w:lang w:val="en-US" w:eastAsia="zh-CN"/>
        </w:rPr>
        <w:t>第四章 罚则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</w:pPr>
      <w:r>
        <w:rPr>
          <w:rFonts w:hint="eastAsia" w:ascii="宋体" w:hAnsi="宋体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color w:val="0C0C0C"/>
          <w:sz w:val="21"/>
          <w:szCs w:val="21"/>
          <w:shd w:val="clear" w:color="auto" w:fill="FCFCFC"/>
          <w:lang w:val="en-US" w:eastAsia="zh-CN"/>
        </w:rPr>
        <w:t>第十二条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  <w:t>　未经评价认定和授权擅自使用中国“名特优商品”称号的使用者，违反本办法第五条第4款的规定，予以追究知识产权侵权行为；造成严重后果的依法追究责任。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C0C0C"/>
          <w:sz w:val="21"/>
          <w:szCs w:val="21"/>
          <w:shd w:val="clear" w:color="auto" w:fill="FCFCFC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C0C0C"/>
          <w:sz w:val="21"/>
          <w:szCs w:val="21"/>
          <w:shd w:val="clear" w:color="auto" w:fill="FCFCFC"/>
          <w:lang w:val="en-US" w:eastAsia="zh-CN"/>
        </w:rPr>
        <w:t xml:space="preserve">   第十三条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  <w:t xml:space="preserve">  违反本办法第八条规定</w:t>
      </w:r>
      <w:r>
        <w:rPr>
          <w:rFonts w:hint="eastAsia" w:asciiTheme="minorEastAsia" w:hAnsiTheme="minorEastAsia" w:cstheme="minorEastAsia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  <w:t xml:space="preserve">中国“名特优商品”称号的使用者，管理中心酌情予以警告、责令整改，情节严重的处以1，000元以上5，000元以下罚款。  </w:t>
      </w:r>
      <w:r>
        <w:rPr>
          <w:rFonts w:hint="eastAsia" w:asciiTheme="minorEastAsia" w:hAnsiTheme="minorEastAsia" w:eastAsiaTheme="minorEastAsia" w:cstheme="minorEastAsia"/>
          <w:b/>
          <w:bCs/>
          <w:color w:val="0C0C0C"/>
          <w:sz w:val="21"/>
          <w:szCs w:val="21"/>
          <w:shd w:val="clear" w:color="auto" w:fill="FCFCFC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C0C0C"/>
          <w:sz w:val="21"/>
          <w:szCs w:val="21"/>
          <w:shd w:val="clear" w:color="auto" w:fill="FCFCFC"/>
          <w:lang w:val="en-US" w:eastAsia="zh-CN"/>
        </w:rPr>
        <w:t xml:space="preserve">   第十四条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  <w:t>　违反本办法第九条规定</w:t>
      </w:r>
      <w:r>
        <w:rPr>
          <w:rFonts w:hint="eastAsia" w:asciiTheme="minorEastAsia" w:hAnsiTheme="minorEastAsia" w:cstheme="minorEastAsia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  <w:t>中国“名特优商品”称号的使用者，由管理中心处以10,000元以上30，000元以下罚款，或处以已销售产品的100倍罚款，就高不就低。取消“中国名特优商品”称号。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color w:val="0C0C0C"/>
          <w:sz w:val="21"/>
          <w:szCs w:val="21"/>
          <w:shd w:val="clear" w:color="auto" w:fill="FCFCFC"/>
          <w:lang w:val="en-US" w:eastAsia="zh-CN"/>
        </w:rPr>
        <w:t>第十五条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  <w:t>　违反本办法第十条规定的中国“名特优商品”称号的使用者，取消中国“名特优商品”称号，并由管理中心处以30,000元以上100,000元以下罚款，或处以已销售产品的100倍罚款，就高不就低。造成损害的，承担赔偿责任；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C0C0C"/>
          <w:sz w:val="21"/>
          <w:szCs w:val="21"/>
          <w:shd w:val="clear" w:color="auto" w:fill="FCFCFC"/>
          <w:lang w:val="en-US" w:eastAsia="zh-CN"/>
        </w:rPr>
        <w:t xml:space="preserve">   第十六条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  <w:t>本办法由中国贸促会商业行业分会名特优产业发展中心负责解释。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C0C0C"/>
          <w:sz w:val="21"/>
          <w:szCs w:val="21"/>
          <w:shd w:val="clear" w:color="auto" w:fill="FCFCFC"/>
          <w:lang w:val="en-US" w:eastAsia="zh-CN"/>
        </w:rPr>
        <w:t xml:space="preserve">   第十七条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C0C0C"/>
          <w:sz w:val="21"/>
          <w:szCs w:val="21"/>
          <w:shd w:val="clear" w:color="auto" w:fill="FCFCFC"/>
          <w:lang w:val="en-US" w:eastAsia="zh-CN"/>
        </w:rPr>
        <w:t>本办法自发布之日起实施。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226" w:afterAutospacing="0" w:line="2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cs="Arial"/>
          <w:b/>
          <w:bCs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226" w:afterAutospacing="0" w:line="2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cs="Arial"/>
          <w:b/>
          <w:bCs/>
          <w:i w:val="0"/>
          <w:caps w:val="0"/>
          <w:color w:val="000000" w:themeColor="text1"/>
          <w:spacing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  <w:r>
        <w:rPr>
          <w:rFonts w:hint="eastAsia" w:ascii="Arial" w:hAnsi="Arial" w:cs="Arial"/>
          <w:b/>
          <w:bCs/>
          <w:i w:val="0"/>
          <w:caps w:val="0"/>
          <w:color w:val="000000" w:themeColor="text1"/>
          <w:spacing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中国贸促会商业分会名特优产业发展中心                                               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226" w:afterAutospacing="0" w:line="2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cs="Arial"/>
          <w:b/>
          <w:bCs/>
          <w:i w:val="0"/>
          <w:caps w:val="0"/>
          <w:color w:val="000000" w:themeColor="text1"/>
          <w:spacing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i w:val="0"/>
          <w:caps w:val="0"/>
          <w:color w:val="000000" w:themeColor="text1"/>
          <w:spacing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中商企名优特（北京）认证中心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226" w:afterAutospacing="0" w:line="280" w:lineRule="exact"/>
        <w:ind w:left="0" w:leftChars="0" w:right="0" w:rightChars="0" w:firstLine="0" w:firstLineChars="0"/>
        <w:jc w:val="left"/>
        <w:textAlignment w:val="auto"/>
        <w:outlineLvl w:val="9"/>
        <w:rPr>
          <w:sz w:val="22"/>
          <w:szCs w:val="22"/>
        </w:rPr>
      </w:pPr>
      <w:r>
        <w:rPr>
          <w:rFonts w:hint="eastAsia" w:ascii="Arial" w:hAnsi="Arial" w:cs="Arial"/>
          <w:b/>
          <w:bCs/>
          <w:i w:val="0"/>
          <w:caps w:val="0"/>
          <w:color w:val="000000" w:themeColor="text1"/>
          <w:spacing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2016年12月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59690</wp:posOffset>
              </wp:positionV>
              <wp:extent cx="5314950" cy="28575"/>
              <wp:effectExtent l="0" t="4445" r="0" b="50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60780" y="9881235"/>
                        <a:ext cx="5314950" cy="28575"/>
                      </a:xfrm>
                      <a:prstGeom prst="line">
                        <a:avLst/>
                      </a:prstGeom>
                      <a:ln>
                        <a:solidFill>
                          <a:srgbClr val="106836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1.4pt;margin-top:4.7pt;height:2.25pt;width:418.5pt;z-index:251671552;mso-width-relative:page;mso-height-relative:page;" filled="f" stroked="t" coordsize="21600,21600" o:gfxdata="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ZCTRNUAAAAG&#10;AQAADwAAAAAAAAABACAAAAAiAAAAZHJzL2Rvd25yZXYueG1sUEsBAhQAFAAAAAgAh07iQGMQYBfm&#10;AQAAfQMAAA4AAAAAAAAAAQAgAAAAJAEAAGRycy9lMm9Eb2MueG1sUEsFBgAAAAAGAAYAWQEAAHwF&#10;AAAAAA==&#10;">
              <v:fill on="f" focussize="0,0"/>
              <v:stroke weight="0.5pt" color="#106836 [3200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2"/>
    </w:pPr>
    <w:r>
      <w:rPr>
        <w:rFonts w:hint="eastAsia"/>
        <w:b/>
        <w:bCs/>
        <w:color w:val="106836"/>
      </w:rPr>
      <w:t>地址：</w:t>
    </w:r>
    <w:r>
      <w:rPr>
        <w:rFonts w:hint="eastAsia"/>
        <w:b/>
        <w:bCs/>
        <w:color w:val="106836"/>
        <w:lang w:val="en-US" w:eastAsia="zh-CN"/>
      </w:rPr>
      <w:t>北京市朝阳区工体东路甲2号中国红街1号楼13层   电话：010-65305695  E-mail：</w:t>
    </w:r>
    <w:r>
      <w:rPr>
        <w:rFonts w:hint="eastAsia"/>
        <w:b/>
        <w:bCs/>
        <w:color w:val="106836"/>
        <w:lang w:val="en-US" w:eastAsia="zh-CN"/>
      </w:rPr>
      <w:fldChar w:fldCharType="begin"/>
    </w:r>
    <w:r>
      <w:rPr>
        <w:rFonts w:hint="eastAsia"/>
        <w:b/>
        <w:bCs/>
        <w:color w:val="106836"/>
        <w:lang w:val="en-US" w:eastAsia="zh-CN"/>
      </w:rPr>
      <w:instrText xml:space="preserve"> HYPERLINK "mailto:zsqmyt@126.com" </w:instrText>
    </w:r>
    <w:r>
      <w:rPr>
        <w:rFonts w:hint="eastAsia"/>
        <w:b/>
        <w:bCs/>
        <w:color w:val="106836"/>
        <w:lang w:val="en-US" w:eastAsia="zh-CN"/>
      </w:rPr>
      <w:fldChar w:fldCharType="separate"/>
    </w:r>
    <w:r>
      <w:rPr>
        <w:rStyle w:val="7"/>
        <w:rFonts w:hint="eastAsia"/>
        <w:b/>
        <w:bCs/>
        <w:color w:val="106836"/>
        <w:lang w:val="en-US" w:eastAsia="zh-CN"/>
      </w:rPr>
      <w:t>zsqmyt@126.com</w:t>
    </w:r>
    <w:r>
      <w:rPr>
        <w:rFonts w:hint="eastAsia"/>
        <w:b/>
        <w:bCs/>
        <w:color w:val="106836"/>
        <w:lang w:val="en-US"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bCs/>
        <w:color w:val="106836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570865</wp:posOffset>
              </wp:positionV>
              <wp:extent cx="5419725" cy="18415"/>
              <wp:effectExtent l="0" t="28575" r="9525" b="2921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9725" cy="18415"/>
                      </a:xfrm>
                      <a:prstGeom prst="line">
                        <a:avLst/>
                      </a:prstGeom>
                      <a:ln w="57150" cap="flat" cmpd="thickThin">
                        <a:solidFill>
                          <a:srgbClr val="106836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-1.2pt;margin-top:44.95pt;height:1.45pt;width:426.75pt;z-index:251662336;mso-width-relative:page;mso-height-relative:page;" filled="f" stroked="t" coordsize="21600,21600" o:gfxdata="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kEc2E2QAAAAgBAAAPAAAAAAAAAAEAIAAAACIAAABk&#10;cnMvZG93bnJldi54bWxQSwECFAAUAAAACACHTuJAwymR/swBAACWAwAADgAAAAAAAAABACAAAAAo&#10;AQAAZHJzL2Uyb0RvYy54bWxQSwUGAAAAAAYABgBZAQAAZgUAAAAA&#10;">
              <v:fill on="f" focussize="0,0"/>
              <v:stroke weight="4.5pt" color="#106836" linestyle="thickThin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lang w:val="en-US" w:eastAsia="zh-CN"/>
      </w:rPr>
      <w:drawing>
        <wp:inline distT="0" distB="0" distL="114300" distR="114300">
          <wp:extent cx="2872740" cy="512445"/>
          <wp:effectExtent l="0" t="0" r="3810" b="1905"/>
          <wp:docPr id="1" name="图片 1" descr="148351504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483515040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2740" cy="512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</w:t>
    </w:r>
    <w:r>
      <w:rPr>
        <w:rFonts w:hint="eastAsia"/>
        <w:b/>
        <w:bCs/>
        <w:color w:val="106836"/>
        <w:lang w:val="en-US" w:eastAsia="zh-CN"/>
      </w:rPr>
      <w:fldChar w:fldCharType="begin"/>
    </w:r>
    <w:r>
      <w:rPr>
        <w:rFonts w:hint="eastAsia"/>
        <w:b/>
        <w:bCs/>
        <w:color w:val="106836"/>
        <w:lang w:val="en-US" w:eastAsia="zh-CN"/>
      </w:rPr>
      <w:instrText xml:space="preserve"> HYPERLINK "http://www.cfhqs.org.cn" </w:instrText>
    </w:r>
    <w:r>
      <w:rPr>
        <w:rFonts w:hint="eastAsia"/>
        <w:b/>
        <w:bCs/>
        <w:color w:val="106836"/>
        <w:lang w:val="en-US" w:eastAsia="zh-CN"/>
      </w:rPr>
      <w:fldChar w:fldCharType="separate"/>
    </w:r>
    <w:r>
      <w:rPr>
        <w:rStyle w:val="7"/>
        <w:rFonts w:hint="eastAsia"/>
        <w:b/>
        <w:bCs/>
        <w:color w:val="106836"/>
        <w:lang w:val="en-US" w:eastAsia="zh-CN"/>
      </w:rPr>
      <w:t>http://www.cfhqs.org.cn</w:t>
    </w:r>
    <w:r>
      <w:rPr>
        <w:rFonts w:hint="eastAsia"/>
        <w:b/>
        <w:bCs/>
        <w:color w:val="106836"/>
        <w:lang w:val="en-US" w:eastAsia="zh-CN"/>
      </w:rPr>
      <w:fldChar w:fldCharType="end"/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71F3E"/>
    <w:rsid w:val="0A833160"/>
    <w:rsid w:val="13C63179"/>
    <w:rsid w:val="21681304"/>
    <w:rsid w:val="242C20C4"/>
    <w:rsid w:val="26DE0A22"/>
    <w:rsid w:val="27971F3E"/>
    <w:rsid w:val="572B7666"/>
    <w:rsid w:val="5A7B5064"/>
    <w:rsid w:val="677E29C7"/>
    <w:rsid w:val="743B074A"/>
    <w:rsid w:val="746D5F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2016-12-12T05:18:00Z</dcterms:created>
  <dc:creator>admin</dc:creator>
  <cp:lastModifiedBy>Administrator</cp:lastModifiedBy>
  <dcterms:modified xsi:type="dcterms:W3CDTF">2020-05-28T04:25:26Z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